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>Exercise: Auth</w:t>
      </w:r>
      <w:r>
        <w:rPr>
          <w:rFonts w:ascii="Times New Roman" w:hAnsi="Times New Roman"/>
          <w:b w:val="1"/>
          <w:bCs w:val="1"/>
          <w:rtl w:val="0"/>
          <w:lang w:val="en-US"/>
        </w:rPr>
        <w:t>entication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b w:val="1"/>
          <w:bCs w:val="1"/>
        </w:rPr>
      </w:pP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 xml:space="preserve">Midnight Engineering are currently adapting their </w:t>
      </w:r>
      <w:r>
        <w:rPr>
          <w:rFonts w:ascii="Times New Roman" w:hAnsi="Times New Roman" w:hint="default"/>
          <w:rtl w:val="0"/>
          <w:lang w:val="en-US"/>
        </w:rPr>
        <w:t>‘</w:t>
      </w:r>
      <w:r>
        <w:rPr>
          <w:rFonts w:ascii="Times New Roman" w:hAnsi="Times New Roman"/>
          <w:rtl w:val="0"/>
          <w:lang w:val="en-US"/>
        </w:rPr>
        <w:t>Midnight Version Manager</w:t>
      </w:r>
      <w:r>
        <w:rPr>
          <w:rFonts w:ascii="Times New Roman" w:hAnsi="Times New Roman" w:hint="default"/>
          <w:rtl w:val="0"/>
          <w:lang w:val="en-US"/>
        </w:rPr>
        <w:t xml:space="preserve">’ </w:t>
      </w:r>
      <w:r>
        <w:rPr>
          <w:rFonts w:ascii="Times New Roman" w:hAnsi="Times New Roman"/>
          <w:rtl w:val="0"/>
          <w:lang w:val="en-US"/>
        </w:rPr>
        <w:t xml:space="preserve">tool for instrument technicians at ACME Water.  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 xml:space="preserve">Because ACME Water is concerned that instrument technicians will have problems recalling or entering another set of credentials, they are considering the introduction of a biometric authentication mechanism.  This will allow MVM credentials (usernames and passwords) for instrument technicians to be stored, together with their fingerprint, and allow technicians to </w:t>
      </w:r>
      <w:r>
        <w:rPr>
          <w:rFonts w:ascii="Times New Roman" w:hAnsi="Times New Roman" w:hint="default"/>
          <w:rtl w:val="0"/>
          <w:lang w:val="en-US"/>
        </w:rPr>
        <w:t>‘</w:t>
      </w:r>
      <w:r>
        <w:rPr>
          <w:rFonts w:ascii="Times New Roman" w:hAnsi="Times New Roman"/>
          <w:rtl w:val="0"/>
          <w:lang w:val="en-US"/>
        </w:rPr>
        <w:t>login</w:t>
      </w:r>
      <w:r>
        <w:rPr>
          <w:rFonts w:ascii="Times New Roman" w:hAnsi="Times New Roman" w:hint="default"/>
          <w:rtl w:val="0"/>
          <w:lang w:val="en-US"/>
        </w:rPr>
        <w:t xml:space="preserve">’ </w:t>
      </w:r>
      <w:r>
        <w:rPr>
          <w:rFonts w:ascii="Times New Roman" w:hAnsi="Times New Roman"/>
          <w:rtl w:val="0"/>
          <w:lang w:val="en-US"/>
        </w:rPr>
        <w:t>with their fingerprints.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it-IT"/>
        </w:rPr>
        <w:t>Questions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Body"/>
        <w:numPr>
          <w:ilvl w:val="0"/>
          <w:numId w:val="2"/>
        </w:numPr>
        <w:rPr>
          <w:rFonts w:ascii="Times New Roman" w:hAnsi="Times New Roman"/>
          <w:lang w:val="en-US"/>
        </w:rPr>
      </w:pPr>
      <w:r>
        <w:rPr>
          <w:rFonts w:ascii="Times New Roman" w:hAnsi="Times New Roman"/>
          <w:rtl w:val="0"/>
          <w:lang w:val="en-US"/>
        </w:rPr>
        <w:t>Discuss the potential cost and benefit of this solution for ACME Water and instrument technicians?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tbl>
      <w:tblPr>
        <w:tblW w:w="9627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813"/>
        <w:gridCol w:w="4814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481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</w:tabs>
              <w:jc w:val="left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Pros</w:t>
            </w:r>
          </w:p>
        </w:tc>
        <w:tc>
          <w:tcPr>
            <w:tcW w:type="dxa" w:w="481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</w:tabs>
              <w:jc w:val="left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Cons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4813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</w:tabs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Equipment can be added easily (as a peripheral)</w:t>
            </w:r>
          </w:p>
        </w:tc>
        <w:tc>
          <w:tcPr>
            <w:tcW w:type="dxa" w:w="4813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</w:tabs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Sensors can become dirty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481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</w:tabs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Relatively low cost</w:t>
            </w:r>
          </w:p>
        </w:tc>
        <w:tc>
          <w:tcPr>
            <w:tcW w:type="dxa" w:w="481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</w:tabs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Can be overcome through simple attacks.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481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</w:tabs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Easy to position</w:t>
            </w:r>
          </w:p>
        </w:tc>
        <w:tc>
          <w:tcPr>
            <w:tcW w:type="dxa" w:w="481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</w:tabs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Staff / training costs</w:t>
            </w:r>
          </w:p>
        </w:tc>
      </w:tr>
      <w:tr>
        <w:tblPrEx>
          <w:shd w:val="clear" w:color="auto" w:fill="auto"/>
        </w:tblPrEx>
        <w:trPr>
          <w:trHeight w:val="485" w:hRule="atLeast"/>
        </w:trPr>
        <w:tc>
          <w:tcPr>
            <w:tcW w:type="dxa" w:w="481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1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</w:tabs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Storing credentials adds to the MVM architecture</w:t>
            </w:r>
            <w:r>
              <w:rPr>
                <w:rFonts w:ascii="Helvetica" w:hAnsi="Helvetica" w:hint="default"/>
                <w:sz w:val="20"/>
                <w:szCs w:val="20"/>
                <w:rtl w:val="0"/>
              </w:rPr>
              <w:t>’</w:t>
            </w:r>
            <w:r>
              <w:rPr>
                <w:rFonts w:ascii="Helvetica" w:hAnsi="Helvetica"/>
                <w:sz w:val="20"/>
                <w:szCs w:val="20"/>
                <w:rtl w:val="0"/>
              </w:rPr>
              <w:t>s attack surface.</w:t>
            </w:r>
          </w:p>
        </w:tc>
      </w:tr>
      <w:tr>
        <w:tblPrEx>
          <w:shd w:val="clear" w:color="auto" w:fill="auto"/>
        </w:tblPrEx>
        <w:trPr>
          <w:trHeight w:val="485" w:hRule="atLeast"/>
        </w:trPr>
        <w:tc>
          <w:tcPr>
            <w:tcW w:type="dxa" w:w="481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1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</w:tabs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Adoption issues (association with criminals, fear of digit loss!)</w:t>
            </w:r>
          </w:p>
        </w:tc>
      </w:tr>
    </w:tbl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Body"/>
        <w:numPr>
          <w:ilvl w:val="0"/>
          <w:numId w:val="2"/>
        </w:numPr>
        <w:rPr>
          <w:rFonts w:ascii="Times New Roman" w:hAnsi="Times New Roman"/>
          <w:lang w:val="en-US"/>
        </w:rPr>
      </w:pPr>
      <w:r>
        <w:rPr>
          <w:rFonts w:ascii="Times New Roman" w:hAnsi="Times New Roman"/>
          <w:rtl w:val="0"/>
          <w:lang w:val="en-US"/>
        </w:rPr>
        <w:t>Identify different types of attack on MVM based on biometric authentication . What countermeasures would you put in place?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i w:val="1"/>
          <w:iCs w:val="1"/>
        </w:rPr>
      </w:pPr>
      <w:r>
        <w:rPr>
          <w:rFonts w:ascii="Times New Roman" w:hAnsi="Times New Roman"/>
          <w:i w:val="1"/>
          <w:iCs w:val="1"/>
          <w:rtl w:val="0"/>
          <w:lang w:val="en-US"/>
        </w:rPr>
        <w:t>The threats are fairly consistent, but there are different vulnerabilities based on the different stages of authentication that could be attacked.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tbl>
      <w:tblPr>
        <w:tblW w:w="9627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483"/>
        <w:gridCol w:w="3330"/>
        <w:gridCol w:w="2407"/>
        <w:gridCol w:w="2407"/>
      </w:tblGrid>
      <w:tr>
        <w:tblPrEx>
          <w:shd w:val="clear" w:color="auto" w:fill="bdc0bf"/>
        </w:tblPrEx>
        <w:trPr>
          <w:trHeight w:val="488" w:hRule="atLeast"/>
          <w:tblHeader/>
        </w:trPr>
        <w:tc>
          <w:tcPr>
            <w:tcW w:type="dxa" w:w="148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</w:tabs>
              <w:jc w:val="left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Risk/Attack</w:t>
            </w:r>
          </w:p>
        </w:tc>
        <w:tc>
          <w:tcPr>
            <w:tcW w:type="dxa" w:w="332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  <w:tab w:val="left" w:pos="2836"/>
              </w:tabs>
              <w:jc w:val="left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Vulnerability</w:t>
            </w:r>
          </w:p>
        </w:tc>
        <w:tc>
          <w:tcPr>
            <w:tcW w:type="dxa" w:w="240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</w:tabs>
              <w:jc w:val="left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Threat</w:t>
            </w:r>
          </w:p>
        </w:tc>
        <w:tc>
          <w:tcPr>
            <w:tcW w:type="dxa" w:w="240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</w:tabs>
              <w:jc w:val="left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Potential Countermeasures</w:t>
            </w:r>
          </w:p>
        </w:tc>
      </w:tr>
      <w:tr>
        <w:tblPrEx>
          <w:shd w:val="clear" w:color="auto" w:fill="auto"/>
        </w:tblPrEx>
        <w:trPr>
          <w:trHeight w:val="1208" w:hRule="atLeast"/>
        </w:trPr>
        <w:tc>
          <w:tcPr>
            <w:tcW w:type="dxa" w:w="1483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</w:tabs>
              <w:jc w:val="left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Subvert biometrics process</w:t>
            </w:r>
          </w:p>
        </w:tc>
        <w:tc>
          <w:tcPr>
            <w:tcW w:type="dxa" w:w="33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  <w:tab w:val="left" w:pos="2836"/>
              </w:tabs>
              <w:jc w:val="left"/>
            </w:pPr>
            <w:r>
              <w:rPr>
                <w:i w:val="1"/>
                <w:iCs w:val="1"/>
                <w:sz w:val="20"/>
                <w:szCs w:val="20"/>
                <w:rtl w:val="0"/>
                <w:lang w:val="en-US"/>
              </w:rPr>
              <w:t>Ambiguous enrolment processes</w:t>
            </w:r>
            <w:r>
              <w:rPr>
                <w:i w:val="0"/>
                <w:iCs w:val="0"/>
                <w:sz w:val="20"/>
                <w:szCs w:val="20"/>
                <w:rtl w:val="0"/>
                <w:lang w:val="en-US"/>
              </w:rPr>
              <w:t>: Ambiguity about how to deal with the enrolment process</w:t>
            </w:r>
          </w:p>
        </w:tc>
        <w:tc>
          <w:tcPr>
            <w:tcW w:type="dxa" w:w="2406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</w:tabs>
              <w:jc w:val="left"/>
            </w:pPr>
            <w:r>
              <w:rPr>
                <w:i w:val="1"/>
                <w:iCs w:val="1"/>
                <w:sz w:val="20"/>
                <w:szCs w:val="20"/>
                <w:rtl w:val="0"/>
                <w:lang w:val="en-US"/>
              </w:rPr>
              <w:t>Presentation attack:</w:t>
            </w:r>
            <w:r>
              <w:rPr>
                <w:i w:val="0"/>
                <w:iCs w:val="0"/>
                <w:sz w:val="20"/>
                <w:szCs w:val="20"/>
                <w:rtl w:val="0"/>
                <w:lang w:val="en-US"/>
              </w:rPr>
              <w:t xml:space="preserve">  Mimic an individual based using a captured or modified biometrics sample.</w:t>
            </w:r>
          </w:p>
        </w:tc>
        <w:tc>
          <w:tcPr>
            <w:tcW w:type="dxa" w:w="2406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</w:tabs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Verify identity on enrolment. Instrument technician training.</w:t>
            </w:r>
          </w:p>
        </w:tc>
      </w:tr>
      <w:tr>
        <w:tblPrEx>
          <w:shd w:val="clear" w:color="auto" w:fill="auto"/>
        </w:tblPrEx>
        <w:trPr>
          <w:trHeight w:val="965" w:hRule="atLeast"/>
        </w:trPr>
        <w:tc>
          <w:tcPr>
            <w:tcW w:type="dxa" w:w="148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</w:tabs>
              <w:jc w:val="left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Subvert biometrics technology</w:t>
            </w:r>
          </w:p>
        </w:tc>
        <w:tc>
          <w:tcPr>
            <w:tcW w:type="dxa" w:w="3329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  <w:tab w:val="left" w:pos="2836"/>
              </w:tabs>
              <w:jc w:val="left"/>
            </w:pPr>
            <w:r>
              <w:rPr>
                <w:i w:val="1"/>
                <w:iCs w:val="1"/>
                <w:sz w:val="20"/>
                <w:szCs w:val="20"/>
                <w:rtl w:val="0"/>
                <w:lang w:val="en-US"/>
              </w:rPr>
              <w:t>Ambiguous backup process</w:t>
            </w:r>
            <w:r>
              <w:rPr>
                <w:i w:val="0"/>
                <w:iCs w:val="0"/>
                <w:sz w:val="20"/>
                <w:szCs w:val="20"/>
                <w:rtl w:val="0"/>
                <w:lang w:val="en-US"/>
              </w:rPr>
              <w:t>: Ambiguity about how to deal with enrolment or verification errors.</w:t>
            </w:r>
          </w:p>
        </w:tc>
        <w:tc>
          <w:tcPr>
            <w:tcW w:type="dxa" w:w="240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</w:tabs>
              <w:jc w:val="left"/>
            </w:pPr>
            <w:r>
              <w:rPr>
                <w:i w:val="1"/>
                <w:iCs w:val="1"/>
                <w:sz w:val="20"/>
                <w:szCs w:val="20"/>
                <w:rtl w:val="0"/>
                <w:lang w:val="en-US"/>
              </w:rPr>
              <w:t>Flooding:</w:t>
            </w:r>
            <w:r>
              <w:rPr>
                <w:i w:val="0"/>
                <w:iCs w:val="0"/>
                <w:sz w:val="20"/>
                <w:szCs w:val="20"/>
                <w:rtl w:val="0"/>
                <w:lang w:val="en-US"/>
              </w:rPr>
              <w:t xml:space="preserve">  Consume mechanism resources with a large number of interactions.</w:t>
            </w:r>
          </w:p>
        </w:tc>
        <w:tc>
          <w:tcPr>
            <w:tcW w:type="dxa" w:w="240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</w:tabs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Instrument technician and IT team training.</w:t>
            </w:r>
          </w:p>
        </w:tc>
      </w:tr>
      <w:tr>
        <w:tblPrEx>
          <w:shd w:val="clear" w:color="auto" w:fill="auto"/>
        </w:tblPrEx>
        <w:trPr>
          <w:trHeight w:val="1205" w:hRule="atLeast"/>
        </w:trPr>
        <w:tc>
          <w:tcPr>
            <w:tcW w:type="dxa" w:w="148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</w:tabs>
              <w:jc w:val="left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Subvert biometrics enrolment</w:t>
            </w:r>
          </w:p>
        </w:tc>
        <w:tc>
          <w:tcPr>
            <w:tcW w:type="dxa" w:w="3329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  <w:tab w:val="left" w:pos="2836"/>
              </w:tabs>
              <w:jc w:val="left"/>
            </w:pPr>
            <w:r>
              <w:rPr>
                <w:i w:val="1"/>
                <w:iCs w:val="1"/>
                <w:sz w:val="20"/>
                <w:szCs w:val="20"/>
                <w:rtl w:val="0"/>
                <w:lang w:val="en-US"/>
              </w:rPr>
              <w:t>Low quality template</w:t>
            </w:r>
            <w:r>
              <w:rPr>
                <w:i w:val="0"/>
                <w:iCs w:val="0"/>
                <w:sz w:val="20"/>
                <w:szCs w:val="20"/>
                <w:rtl w:val="0"/>
                <w:lang w:val="en-US"/>
              </w:rPr>
              <w:t>: Quality issues with the stored template.</w:t>
            </w:r>
          </w:p>
        </w:tc>
        <w:tc>
          <w:tcPr>
            <w:tcW w:type="dxa" w:w="240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</w:tabs>
              <w:jc w:val="left"/>
            </w:pPr>
            <w:r>
              <w:rPr>
                <w:i w:val="1"/>
                <w:iCs w:val="1"/>
                <w:sz w:val="20"/>
                <w:szCs w:val="20"/>
                <w:rtl w:val="0"/>
                <w:lang w:val="en-US"/>
              </w:rPr>
              <w:t>Presentation attack:</w:t>
            </w:r>
            <w:r>
              <w:rPr>
                <w:i w:val="0"/>
                <w:iCs w:val="0"/>
                <w:sz w:val="20"/>
                <w:szCs w:val="20"/>
                <w:rtl w:val="0"/>
                <w:lang w:val="en-US"/>
              </w:rPr>
              <w:t xml:space="preserve">  Mimic an individual based using a captured or modified biometrics sample.</w:t>
            </w:r>
          </w:p>
        </w:tc>
        <w:tc>
          <w:tcPr>
            <w:tcW w:type="dxa" w:w="240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</w:tabs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Evaluate kit to ensure a minimal FTE rate.</w:t>
            </w:r>
          </w:p>
        </w:tc>
      </w:tr>
      <w:tr>
        <w:tblPrEx>
          <w:shd w:val="clear" w:color="auto" w:fill="auto"/>
        </w:tblPrEx>
        <w:trPr>
          <w:trHeight w:val="1205" w:hRule="atLeast"/>
        </w:trPr>
        <w:tc>
          <w:tcPr>
            <w:tcW w:type="dxa" w:w="148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</w:tabs>
              <w:jc w:val="left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Subvert biometrics verification</w:t>
            </w:r>
          </w:p>
        </w:tc>
        <w:tc>
          <w:tcPr>
            <w:tcW w:type="dxa" w:w="3329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  <w:tab w:val="left" w:pos="2836"/>
              </w:tabs>
              <w:jc w:val="left"/>
            </w:pPr>
            <w:r>
              <w:rPr>
                <w:i w:val="1"/>
                <w:iCs w:val="1"/>
                <w:sz w:val="20"/>
                <w:szCs w:val="20"/>
                <w:rtl w:val="0"/>
                <w:lang w:val="en-US"/>
              </w:rPr>
              <w:t>Low quality sample</w:t>
            </w:r>
            <w:r>
              <w:rPr>
                <w:i w:val="0"/>
                <w:iCs w:val="0"/>
                <w:sz w:val="20"/>
                <w:szCs w:val="20"/>
                <w:rtl w:val="0"/>
                <w:lang w:val="en-US"/>
              </w:rPr>
              <w:t>: Quality issues with the presented sample.</w:t>
            </w:r>
          </w:p>
        </w:tc>
        <w:tc>
          <w:tcPr>
            <w:tcW w:type="dxa" w:w="240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</w:tabs>
              <w:jc w:val="left"/>
            </w:pPr>
            <w:r>
              <w:rPr>
                <w:i w:val="1"/>
                <w:iCs w:val="1"/>
                <w:sz w:val="20"/>
                <w:szCs w:val="20"/>
                <w:rtl w:val="0"/>
                <w:lang w:val="en-US"/>
              </w:rPr>
              <w:t>Presentation attack:</w:t>
            </w:r>
            <w:r>
              <w:rPr>
                <w:i w:val="0"/>
                <w:iCs w:val="0"/>
                <w:sz w:val="20"/>
                <w:szCs w:val="20"/>
                <w:rtl w:val="0"/>
                <w:lang w:val="en-US"/>
              </w:rPr>
              <w:t xml:space="preserve">  Mimic an individual based using a captured or modified biometrics sample.</w:t>
            </w:r>
          </w:p>
        </w:tc>
        <w:tc>
          <w:tcPr>
            <w:tcW w:type="dxa" w:w="240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</w:tabs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Evaluate kit to ensure a minimal FAR rate.</w:t>
            </w:r>
          </w:p>
        </w:tc>
      </w:tr>
      <w:tr>
        <w:tblPrEx>
          <w:shd w:val="clear" w:color="auto" w:fill="auto"/>
        </w:tblPrEx>
        <w:trPr>
          <w:trHeight w:val="1205" w:hRule="atLeast"/>
        </w:trPr>
        <w:tc>
          <w:tcPr>
            <w:tcW w:type="dxa" w:w="148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</w:tabs>
              <w:jc w:val="left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 xml:space="preserve">Violate biometrics verification </w:t>
            </w:r>
          </w:p>
        </w:tc>
        <w:tc>
          <w:tcPr>
            <w:tcW w:type="dxa" w:w="3329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  <w:tab w:val="left" w:pos="2836"/>
              </w:tabs>
              <w:jc w:val="left"/>
            </w:pPr>
            <w:r>
              <w:rPr>
                <w:i w:val="1"/>
                <w:iCs w:val="1"/>
                <w:sz w:val="20"/>
                <w:szCs w:val="20"/>
                <w:rtl w:val="0"/>
                <w:lang w:val="en-US"/>
              </w:rPr>
              <w:t xml:space="preserve">Ambiguous </w:t>
            </w:r>
            <w:r>
              <w:rPr>
                <w:i w:val="1"/>
                <w:iCs w:val="1"/>
                <w:sz w:val="20"/>
                <w:szCs w:val="20"/>
                <w:rtl w:val="0"/>
                <w:lang w:val="en-US"/>
              </w:rPr>
              <w:t>verification</w:t>
            </w:r>
            <w:r>
              <w:rPr>
                <w:i w:val="1"/>
                <w:iCs w:val="1"/>
                <w:sz w:val="20"/>
                <w:szCs w:val="20"/>
                <w:rtl w:val="0"/>
                <w:lang w:val="pt-PT"/>
              </w:rPr>
              <w:t xml:space="preserve"> processes</w:t>
            </w:r>
            <w:r>
              <w:rPr>
                <w:i w:val="0"/>
                <w:iCs w:val="0"/>
                <w:sz w:val="20"/>
                <w:szCs w:val="20"/>
                <w:rtl w:val="0"/>
                <w:lang w:val="en-US"/>
              </w:rPr>
              <w:t>: Ambiguity about how to deal with enrolment or verification errors.</w:t>
            </w:r>
          </w:p>
        </w:tc>
        <w:tc>
          <w:tcPr>
            <w:tcW w:type="dxa" w:w="240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</w:tabs>
              <w:jc w:val="left"/>
            </w:pPr>
            <w:r>
              <w:rPr>
                <w:i w:val="1"/>
                <w:iCs w:val="1"/>
                <w:sz w:val="20"/>
                <w:szCs w:val="20"/>
                <w:rtl w:val="0"/>
                <w:lang w:val="en-US"/>
              </w:rPr>
              <w:t>Presentation attack:</w:t>
            </w:r>
            <w:r>
              <w:rPr>
                <w:i w:val="0"/>
                <w:iCs w:val="0"/>
                <w:sz w:val="20"/>
                <w:szCs w:val="20"/>
                <w:rtl w:val="0"/>
                <w:lang w:val="en-US"/>
              </w:rPr>
              <w:t xml:space="preserve">  Mimic an individual based using a captured or modified biometrics sample.</w:t>
            </w:r>
          </w:p>
        </w:tc>
        <w:tc>
          <w:tcPr>
            <w:tcW w:type="dxa" w:w="240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</w:tabs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Improve efficiency of related tasks to increase throughput.  Instrument technician training.</w:t>
            </w:r>
          </w:p>
        </w:tc>
      </w:tr>
    </w:tbl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i w:val="1"/>
          <w:iCs w:val="1"/>
        </w:rPr>
      </w:pP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Body"/>
        <w:numPr>
          <w:ilvl w:val="0"/>
          <w:numId w:val="2"/>
        </w:numPr>
        <w:rPr>
          <w:rFonts w:ascii="Times New Roman" w:hAnsi="Times New Roman"/>
          <w:lang w:val="en-US"/>
        </w:rPr>
      </w:pPr>
      <w:r>
        <w:rPr>
          <w:rFonts w:ascii="Times New Roman" w:hAnsi="Times New Roman"/>
          <w:rtl w:val="0"/>
          <w:lang w:val="en-US"/>
        </w:rPr>
        <w:t>How suitable are fingerprints for use in this particular scenario? Can you suggest a more suitable biometric?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tbl>
      <w:tblPr>
        <w:tblW w:w="9627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164"/>
        <w:gridCol w:w="3476"/>
        <w:gridCol w:w="3987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216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</w:tabs>
              <w:jc w:val="left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Alternative</w:t>
            </w:r>
          </w:p>
        </w:tc>
        <w:tc>
          <w:tcPr>
            <w:tcW w:type="dxa" w:w="34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  <w:tab w:val="left" w:pos="2836"/>
              </w:tabs>
              <w:jc w:val="left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Pros</w:t>
            </w:r>
          </w:p>
        </w:tc>
        <w:tc>
          <w:tcPr>
            <w:tcW w:type="dxa" w:w="39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</w:tabs>
              <w:jc w:val="left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Cons</w:t>
            </w:r>
          </w:p>
        </w:tc>
      </w:tr>
      <w:tr>
        <w:tblPrEx>
          <w:shd w:val="clear" w:color="auto" w:fill="auto"/>
        </w:tblPrEx>
        <w:trPr>
          <w:trHeight w:val="1208" w:hRule="atLeast"/>
        </w:trPr>
        <w:tc>
          <w:tcPr>
            <w:tcW w:type="dxa" w:w="2164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</w:tabs>
              <w:jc w:val="left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Face Recognition</w:t>
            </w:r>
          </w:p>
        </w:tc>
        <w:tc>
          <w:tcPr>
            <w:tcW w:type="dxa" w:w="3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  <w:tab w:val="left" w:pos="2836"/>
              </w:tabs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  <w:rtl w:val="0"/>
                <w:lang w:val="en-US"/>
              </w:rPr>
              <w:t>* Low FTA/FTE rates</w:t>
            </w:r>
          </w:p>
          <w:p>
            <w:pPr>
              <w:pStyle w:val="Free Form"/>
              <w:numPr>
                <w:ilvl w:val="0"/>
                <w:numId w:val="3"/>
              </w:numPr>
              <w:jc w:val="lef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rtl w:val="0"/>
                <w:lang w:val="en-US"/>
              </w:rPr>
              <w:t>Potentially inexpensive (webcams)</w:t>
            </w:r>
          </w:p>
          <w:p>
            <w:pPr>
              <w:pStyle w:val="Free Form"/>
              <w:numPr>
                <w:ilvl w:val="0"/>
                <w:numId w:val="3"/>
              </w:numPr>
              <w:jc w:val="lef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rtl w:val="0"/>
                <w:lang w:val="en-US"/>
              </w:rPr>
              <w:t>Familiar form of authentication</w:t>
            </w:r>
          </w:p>
        </w:tc>
        <w:tc>
          <w:tcPr>
            <w:tcW w:type="dxa" w:w="398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numPr>
                <w:ilvl w:val="0"/>
                <w:numId w:val="4"/>
              </w:numPr>
              <w:jc w:val="lef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rtl w:val="0"/>
                <w:lang w:val="en-US"/>
              </w:rPr>
              <w:t>High FRR that increases overtime as images age.</w:t>
            </w:r>
          </w:p>
          <w:p>
            <w:pPr>
              <w:pStyle w:val="Free Form"/>
              <w:numPr>
                <w:ilvl w:val="0"/>
                <w:numId w:val="4"/>
              </w:numPr>
              <w:jc w:val="lef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rtl w:val="0"/>
                <w:lang w:val="en-US"/>
              </w:rPr>
              <w:t>Lighting conditions may interfere.</w:t>
            </w:r>
          </w:p>
          <w:p>
            <w:pPr>
              <w:pStyle w:val="Free Form"/>
              <w:numPr>
                <w:ilvl w:val="0"/>
                <w:numId w:val="4"/>
              </w:numPr>
              <w:jc w:val="lef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rtl w:val="0"/>
                <w:lang w:val="en-US"/>
              </w:rPr>
              <w:t>Need to use the same equipment for enrolment AND verification</w:t>
            </w:r>
          </w:p>
        </w:tc>
      </w:tr>
      <w:tr>
        <w:tblPrEx>
          <w:shd w:val="clear" w:color="auto" w:fill="auto"/>
        </w:tblPrEx>
        <w:trPr>
          <w:trHeight w:val="485" w:hRule="atLeast"/>
        </w:trPr>
        <w:tc>
          <w:tcPr>
            <w:tcW w:type="dxa" w:w="216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</w:tabs>
              <w:jc w:val="left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Dynamic Signature Recognition</w:t>
            </w:r>
          </w:p>
        </w:tc>
        <w:tc>
          <w:tcPr>
            <w:tcW w:type="dxa" w:w="3475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  <w:tab w:val="left" w:pos="2836"/>
              </w:tabs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* Most instrument technicians can do this.</w:t>
            </w:r>
          </w:p>
        </w:tc>
        <w:tc>
          <w:tcPr>
            <w:tcW w:type="dxa" w:w="39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</w:tabs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* Needs space and a trackpad.</w:t>
            </w:r>
          </w:p>
        </w:tc>
      </w:tr>
      <w:tr>
        <w:tblPrEx>
          <w:shd w:val="clear" w:color="auto" w:fill="auto"/>
        </w:tblPrEx>
        <w:trPr>
          <w:trHeight w:val="725" w:hRule="atLeast"/>
        </w:trPr>
        <w:tc>
          <w:tcPr>
            <w:tcW w:type="dxa" w:w="216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</w:tabs>
              <w:jc w:val="left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Voice Authentication</w:t>
            </w:r>
          </w:p>
        </w:tc>
        <w:tc>
          <w:tcPr>
            <w:tcW w:type="dxa" w:w="3475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numPr>
                <w:ilvl w:val="0"/>
                <w:numId w:val="5"/>
              </w:numPr>
              <w:jc w:val="lef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rtl w:val="0"/>
                <w:lang w:val="en-US"/>
              </w:rPr>
              <w:t>Hands-free</w:t>
            </w:r>
          </w:p>
          <w:p>
            <w:pPr>
              <w:pStyle w:val="Free Form"/>
              <w:numPr>
                <w:ilvl w:val="0"/>
                <w:numId w:val="5"/>
              </w:numPr>
              <w:jc w:val="lef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rtl w:val="0"/>
                <w:lang w:val="en-US"/>
              </w:rPr>
              <w:t>Easy to use</w:t>
            </w:r>
          </w:p>
        </w:tc>
        <w:tc>
          <w:tcPr>
            <w:tcW w:type="dxa" w:w="39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numPr>
                <w:ilvl w:val="0"/>
                <w:numId w:val="6"/>
              </w:numPr>
              <w:jc w:val="lef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rtl w:val="0"/>
                <w:lang w:val="en-US"/>
              </w:rPr>
              <w:t>Noise levels in the normal operating environment may be too high.</w:t>
            </w:r>
          </w:p>
          <w:p>
            <w:pPr>
              <w:pStyle w:val="Free Form"/>
              <w:numPr>
                <w:ilvl w:val="0"/>
                <w:numId w:val="6"/>
              </w:numPr>
              <w:jc w:val="lef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rtl w:val="0"/>
                <w:lang w:val="en-US"/>
              </w:rPr>
              <w:t>Cold or stress may lead to false rejection.</w:t>
            </w:r>
          </w:p>
        </w:tc>
      </w:tr>
    </w:tbl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</w:pPr>
      <w:r>
        <w:rPr>
          <w:rFonts w:ascii="Times New Roman" w:cs="Times New Roman" w:hAnsi="Times New Roman" w:eastAsia="Times New Roman"/>
        </w:rPr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Legal"/>
  </w:abstractNum>
  <w:abstractNum w:abstractNumId="1">
    <w:multiLevelType w:val="hybridMultilevel"/>
    <w:styleLink w:val="Legal"/>
    <w:lvl w:ilvl="0">
      <w:start w:val="1"/>
      <w:numFmt w:val="decimal"/>
      <w:suff w:val="tab"/>
      <w:lvlText w:val="%1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1.%2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008" w:hanging="6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1.%2.%3."/>
      <w:lvlJc w:val="left"/>
      <w:pPr>
        <w:tabs>
          <w:tab w:val="left" w:pos="709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584" w:hanging="8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1.%2.%3.%4."/>
      <w:lvlJc w:val="left"/>
      <w:pPr>
        <w:tabs>
          <w:tab w:val="left" w:pos="709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131" w:hanging="10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1.%2.%3.%4.%5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693" w:hanging="1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1.%2.%3.%4.%5.%6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2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1.%2.%3.%4.%5.%6.%7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816" w:hanging="16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1.%2.%3.%4.%5.%6.%7.%8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4363" w:hanging="18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1.%2.%3.%4.%5.%6.%7.%8.%9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4939" w:hanging="205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bullet"/>
      <w:suff w:val="tab"/>
      <w:lvlText w:val="*"/>
      <w:lvlJc w:val="left"/>
      <w:pPr>
        <w:tabs>
          <w:tab w:val="left" w:pos="709"/>
          <w:tab w:val="left" w:pos="1418"/>
          <w:tab w:val="left" w:pos="2127"/>
          <w:tab w:val="left" w:pos="2836"/>
        </w:tabs>
        <w:ind w:left="15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*"/>
      <w:lvlJc w:val="left"/>
      <w:pPr>
        <w:tabs>
          <w:tab w:val="left" w:pos="709"/>
          <w:tab w:val="left" w:pos="1418"/>
          <w:tab w:val="left" w:pos="2127"/>
          <w:tab w:val="left" w:pos="2836"/>
        </w:tabs>
        <w:ind w:left="51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*"/>
      <w:lvlJc w:val="left"/>
      <w:pPr>
        <w:tabs>
          <w:tab w:val="left" w:pos="709"/>
          <w:tab w:val="left" w:pos="1418"/>
          <w:tab w:val="left" w:pos="2127"/>
          <w:tab w:val="left" w:pos="2836"/>
        </w:tabs>
        <w:ind w:left="87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*"/>
      <w:lvlJc w:val="left"/>
      <w:pPr>
        <w:tabs>
          <w:tab w:val="left" w:pos="709"/>
          <w:tab w:val="left" w:pos="1418"/>
          <w:tab w:val="left" w:pos="2127"/>
          <w:tab w:val="left" w:pos="2836"/>
        </w:tabs>
        <w:ind w:left="123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*"/>
      <w:lvlJc w:val="left"/>
      <w:pPr>
        <w:tabs>
          <w:tab w:val="left" w:pos="709"/>
          <w:tab w:val="left" w:pos="1418"/>
          <w:tab w:val="left" w:pos="2127"/>
          <w:tab w:val="left" w:pos="2836"/>
        </w:tabs>
        <w:ind w:left="159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*"/>
      <w:lvlJc w:val="left"/>
      <w:pPr>
        <w:tabs>
          <w:tab w:val="left" w:pos="709"/>
          <w:tab w:val="left" w:pos="1418"/>
          <w:tab w:val="left" w:pos="2127"/>
          <w:tab w:val="left" w:pos="2836"/>
        </w:tabs>
        <w:ind w:left="195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*"/>
      <w:lvlJc w:val="left"/>
      <w:pPr>
        <w:tabs>
          <w:tab w:val="left" w:pos="709"/>
          <w:tab w:val="left" w:pos="1418"/>
          <w:tab w:val="left" w:pos="2127"/>
          <w:tab w:val="left" w:pos="2836"/>
        </w:tabs>
        <w:ind w:left="231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*"/>
      <w:lvlJc w:val="left"/>
      <w:pPr>
        <w:tabs>
          <w:tab w:val="left" w:pos="709"/>
          <w:tab w:val="left" w:pos="1418"/>
          <w:tab w:val="left" w:pos="2127"/>
          <w:tab w:val="left" w:pos="2836"/>
        </w:tabs>
        <w:ind w:left="267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*"/>
      <w:lvlJc w:val="left"/>
      <w:pPr>
        <w:tabs>
          <w:tab w:val="left" w:pos="709"/>
          <w:tab w:val="left" w:pos="1418"/>
          <w:tab w:val="left" w:pos="2127"/>
          <w:tab w:val="left" w:pos="2836"/>
        </w:tabs>
        <w:ind w:left="303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3">
    <w:multiLevelType w:val="hybridMultilevel"/>
    <w:lvl w:ilvl="0">
      <w:start w:val="1"/>
      <w:numFmt w:val="bullet"/>
      <w:suff w:val="tab"/>
      <w:lvlText w:val="*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</w:tabs>
        <w:ind w:left="15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*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</w:tabs>
        <w:ind w:left="51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*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</w:tabs>
        <w:ind w:left="87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*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</w:tabs>
        <w:ind w:left="123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*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</w:tabs>
        <w:ind w:left="159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*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</w:tabs>
        <w:ind w:left="195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*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</w:tabs>
        <w:ind w:left="231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*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</w:tabs>
        <w:ind w:left="267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*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</w:tabs>
        <w:ind w:left="303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">
    <w:multiLevelType w:val="hybridMultilevel"/>
    <w:lvl w:ilvl="0">
      <w:start w:val="1"/>
      <w:numFmt w:val="bullet"/>
      <w:suff w:val="tab"/>
      <w:lvlText w:val="*"/>
      <w:lvlJc w:val="left"/>
      <w:pPr>
        <w:tabs>
          <w:tab w:val="left" w:pos="709"/>
          <w:tab w:val="left" w:pos="1418"/>
          <w:tab w:val="left" w:pos="2127"/>
          <w:tab w:val="left" w:pos="2836"/>
        </w:tabs>
        <w:ind w:left="15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*"/>
      <w:lvlJc w:val="left"/>
      <w:pPr>
        <w:tabs>
          <w:tab w:val="left" w:pos="709"/>
          <w:tab w:val="left" w:pos="1418"/>
          <w:tab w:val="left" w:pos="2127"/>
          <w:tab w:val="left" w:pos="2836"/>
        </w:tabs>
        <w:ind w:left="51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*"/>
      <w:lvlJc w:val="left"/>
      <w:pPr>
        <w:tabs>
          <w:tab w:val="left" w:pos="709"/>
          <w:tab w:val="left" w:pos="1418"/>
          <w:tab w:val="left" w:pos="2127"/>
          <w:tab w:val="left" w:pos="2836"/>
        </w:tabs>
        <w:ind w:left="87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*"/>
      <w:lvlJc w:val="left"/>
      <w:pPr>
        <w:tabs>
          <w:tab w:val="left" w:pos="709"/>
          <w:tab w:val="left" w:pos="1418"/>
          <w:tab w:val="left" w:pos="2127"/>
          <w:tab w:val="left" w:pos="2836"/>
        </w:tabs>
        <w:ind w:left="123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*"/>
      <w:lvlJc w:val="left"/>
      <w:pPr>
        <w:tabs>
          <w:tab w:val="left" w:pos="709"/>
          <w:tab w:val="left" w:pos="1418"/>
          <w:tab w:val="left" w:pos="2127"/>
          <w:tab w:val="left" w:pos="2836"/>
        </w:tabs>
        <w:ind w:left="159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*"/>
      <w:lvlJc w:val="left"/>
      <w:pPr>
        <w:tabs>
          <w:tab w:val="left" w:pos="709"/>
          <w:tab w:val="left" w:pos="1418"/>
          <w:tab w:val="left" w:pos="2127"/>
          <w:tab w:val="left" w:pos="2836"/>
        </w:tabs>
        <w:ind w:left="195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*"/>
      <w:lvlJc w:val="left"/>
      <w:pPr>
        <w:tabs>
          <w:tab w:val="left" w:pos="709"/>
          <w:tab w:val="left" w:pos="1418"/>
          <w:tab w:val="left" w:pos="2127"/>
          <w:tab w:val="left" w:pos="2836"/>
        </w:tabs>
        <w:ind w:left="231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*"/>
      <w:lvlJc w:val="left"/>
      <w:pPr>
        <w:tabs>
          <w:tab w:val="left" w:pos="709"/>
          <w:tab w:val="left" w:pos="1418"/>
          <w:tab w:val="left" w:pos="2127"/>
          <w:tab w:val="left" w:pos="2836"/>
        </w:tabs>
        <w:ind w:left="267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*"/>
      <w:lvlJc w:val="left"/>
      <w:pPr>
        <w:tabs>
          <w:tab w:val="left" w:pos="709"/>
          <w:tab w:val="left" w:pos="1418"/>
          <w:tab w:val="left" w:pos="2127"/>
          <w:tab w:val="left" w:pos="2836"/>
        </w:tabs>
        <w:ind w:left="303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5">
    <w:multiLevelType w:val="hybridMultilevel"/>
    <w:lvl w:ilvl="0">
      <w:start w:val="1"/>
      <w:numFmt w:val="bullet"/>
      <w:suff w:val="tab"/>
      <w:lvlText w:val="*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</w:tabs>
        <w:ind w:left="15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*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</w:tabs>
        <w:ind w:left="51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*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</w:tabs>
        <w:ind w:left="87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*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</w:tabs>
        <w:ind w:left="123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*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</w:tabs>
        <w:ind w:left="159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*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</w:tabs>
        <w:ind w:left="195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*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</w:tabs>
        <w:ind w:left="231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*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</w:tabs>
        <w:ind w:left="267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*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</w:tabs>
        <w:ind w:left="303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63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numbering" w:styleId="Legal">
    <w:name w:val="Legal"/>
    <w:pPr>
      <w:numPr>
        <w:numId w:val="1"/>
      </w:numPr>
    </w:pPr>
  </w:style>
  <w:style w:type="paragraph" w:styleId="Free Form">
    <w:name w:val="Free Form"/>
    <w:next w:val="Free Form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?>
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00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00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